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6CFC" w:rsidRDefault="007D6CFC" w:rsidP="007D6CFC">
      <w:pPr>
        <w:ind w:left="720"/>
        <w:jc w:val="center"/>
        <w:rPr>
          <w:rFonts w:ascii="Bodo_uzb" w:hAnsi="Bodo_uzb"/>
          <w:sz w:val="32"/>
        </w:rPr>
      </w:pPr>
      <w:r>
        <w:rPr>
          <w:rFonts w:ascii="Bodo_uzb" w:hAnsi="Bodo_uzb"/>
          <w:sz w:val="32"/>
        </w:rPr>
        <w:t>Рационаллаштириш принциплари.</w:t>
      </w:r>
    </w:p>
    <w:p w:rsidR="007D6CFC" w:rsidRDefault="007D6CFC" w:rsidP="007D6CFC">
      <w:pPr>
        <w:jc w:val="both"/>
        <w:rPr>
          <w:rFonts w:ascii="Bodo_uzb" w:hAnsi="Bodo_uzb"/>
          <w:b/>
          <w:sz w:val="32"/>
        </w:rPr>
      </w:pPr>
      <w:r>
        <w:rPr>
          <w:rFonts w:ascii="Bodo_uzb" w:hAnsi="Bodo_uzb"/>
          <w:sz w:val="32"/>
        </w:rPr>
        <w:tab/>
      </w:r>
      <w:r>
        <w:rPr>
          <w:rFonts w:ascii="Bodo_uzb" w:hAnsi="Bodo_uzb"/>
          <w:b/>
          <w:sz w:val="32"/>
        </w:rPr>
        <w:t xml:space="preserve">1.Рационаллаштириш тушунчаси. </w:t>
      </w:r>
    </w:p>
    <w:p w:rsidR="007D6CFC" w:rsidRDefault="007D6CFC" w:rsidP="007D6CFC">
      <w:pPr>
        <w:jc w:val="both"/>
        <w:rPr>
          <w:rFonts w:ascii="Bodo_uzb" w:hAnsi="Bodo_uzb"/>
          <w:b/>
          <w:sz w:val="32"/>
        </w:rPr>
      </w:pPr>
      <w:r>
        <w:rPr>
          <w:rFonts w:ascii="Bodo_uzb" w:hAnsi="Bodo_uzb"/>
          <w:b/>
          <w:sz w:val="32"/>
        </w:rPr>
        <w:tab/>
        <w:t>2.Рационаллаштириш тамойиллари ва уларни ташкилий самарадорликка таъсири.</w:t>
      </w:r>
    </w:p>
    <w:p w:rsidR="007D6CFC" w:rsidRDefault="007D6CFC" w:rsidP="007D6CFC">
      <w:pPr>
        <w:jc w:val="both"/>
        <w:rPr>
          <w:rFonts w:ascii="Bodo_uzb" w:hAnsi="Bodo_uzb"/>
          <w:b/>
          <w:sz w:val="32"/>
        </w:rPr>
      </w:pPr>
      <w:r>
        <w:rPr>
          <w:rFonts w:ascii="Bodo_uzb" w:hAnsi="Bodo_uzb"/>
          <w:b/>
          <w:sz w:val="32"/>
        </w:rPr>
        <w:tab/>
        <w:t xml:space="preserve">3.Бошкаришни техник воситалардан фойдаланишнинг асосий тамойиллари. </w:t>
      </w:r>
    </w:p>
    <w:p w:rsidR="007D6CFC" w:rsidRDefault="007D6CFC" w:rsidP="007D6CFC">
      <w:pPr>
        <w:jc w:val="both"/>
        <w:rPr>
          <w:rFonts w:ascii="Bodo_uzb" w:hAnsi="Bodo_uzb"/>
          <w:b/>
          <w:sz w:val="32"/>
        </w:rPr>
      </w:pPr>
    </w:p>
    <w:p w:rsidR="007D6CFC" w:rsidRDefault="007D6CFC" w:rsidP="007D6CFC">
      <w:pPr>
        <w:ind w:firstLine="720"/>
        <w:jc w:val="both"/>
        <w:rPr>
          <w:rFonts w:ascii="Bodo_uzb" w:hAnsi="Bodo_uzb"/>
          <w:sz w:val="32"/>
        </w:rPr>
      </w:pPr>
      <w:r>
        <w:rPr>
          <w:rFonts w:ascii="Bodo_uzb" w:hAnsi="Bodo_uzb"/>
          <w:sz w:val="32"/>
        </w:rPr>
        <w:t>Рационаллаштириш деганда, объектив борлиқда предмет ва ходисаларнинг қандайдир хусусиятлари бўйича ҳолати даражаси ва сифатини ўзгартиришга таъсир этиш харакати тушинилади.</w:t>
      </w:r>
    </w:p>
    <w:p w:rsidR="007D6CFC" w:rsidRDefault="007D6CFC" w:rsidP="007D6CFC">
      <w:pPr>
        <w:ind w:firstLine="720"/>
        <w:jc w:val="both"/>
        <w:rPr>
          <w:rFonts w:ascii="Bodo_uzb" w:hAnsi="Bodo_uzb"/>
          <w:sz w:val="32"/>
        </w:rPr>
      </w:pPr>
      <w:r>
        <w:rPr>
          <w:rFonts w:ascii="Bodo_uzb" w:hAnsi="Bodo_uzb"/>
          <w:sz w:val="32"/>
        </w:rPr>
        <w:t>Меҳнат бошқарувидан келиб чиққан ҳолда бошқарув фаолиятини бир-бирига боғлиқ ва муносабатларда бўлган икки мустақил қисмларга айрибошлаш мумкин. Биринчи қисми асосий ва ҳал этувчи ҳисобланади - бу бошқарув объектига самарали ва мақсадга мувофиқ таъсир этишда бошқариш сифатини белгиловчи актив ижодий фаолият юритишидир. Бошқарув меҳнатининг бу қисми илмий фаолият ва бошқарув маданиятига боғлиқ бўлади. Бу ҳол раҳбарлар, бошқарувнинг оддий ва техник ходимларига бир хил даражада хос эмас. Аммо барча бошқарув ходимлари учун ижодий ёндашиши жуда муҳим, шарт бўлиб ҳисобланади.</w:t>
      </w:r>
    </w:p>
    <w:p w:rsidR="007D6CFC" w:rsidRDefault="007D6CFC" w:rsidP="007D6CFC">
      <w:pPr>
        <w:ind w:firstLine="720"/>
        <w:jc w:val="both"/>
        <w:rPr>
          <w:rFonts w:ascii="Bodo_uzb" w:hAnsi="Bodo_uzb"/>
          <w:sz w:val="32"/>
        </w:rPr>
      </w:pPr>
      <w:r>
        <w:rPr>
          <w:rFonts w:ascii="Bodo_uzb" w:hAnsi="Bodo_uzb"/>
          <w:sz w:val="32"/>
        </w:rPr>
        <w:t>Бошқарув меҳнатининг иккинчи таркибий қисми - бу нафақат ижодий, балки жисмоний меҳнат сарфлари билан боғлиқ бўлган ишчиларнинг меҳнат операцияларидир. Улар иш юритиш хужжатларни ёзиш, хисоб-китобларни бажариш, чизмалар, графиклар ва жадваллар тузишда намоён бўлади.</w:t>
      </w:r>
    </w:p>
    <w:p w:rsidR="007D6CFC" w:rsidRDefault="007D6CFC" w:rsidP="007D6CFC">
      <w:pPr>
        <w:ind w:firstLine="720"/>
        <w:jc w:val="both"/>
        <w:rPr>
          <w:rFonts w:ascii="Bodo_uzb" w:hAnsi="Bodo_uzb"/>
          <w:sz w:val="32"/>
        </w:rPr>
      </w:pPr>
      <w:r>
        <w:rPr>
          <w:rFonts w:ascii="Bodo_uzb" w:hAnsi="Bodo_uzb"/>
          <w:sz w:val="32"/>
        </w:rPr>
        <w:t>Хулоса қилиб айтиш мумкинки, бошқарув меҳнатининг аҳамиятли моҳияти шундан иборатки, ҳар бир ходим ва бошқарув аппарати умуман ўз олдига қўйган вазифа ва бурчларини адо этадилар.</w:t>
      </w:r>
    </w:p>
    <w:p w:rsidR="007D6CFC" w:rsidRDefault="007D6CFC" w:rsidP="007D6CFC">
      <w:pPr>
        <w:ind w:firstLine="720"/>
        <w:jc w:val="both"/>
        <w:rPr>
          <w:rFonts w:ascii="Bodo_uzb" w:hAnsi="Bodo_uzb"/>
          <w:sz w:val="32"/>
        </w:rPr>
      </w:pPr>
      <w:r>
        <w:rPr>
          <w:rFonts w:ascii="Bodo_uzb" w:hAnsi="Bodo_uzb"/>
          <w:sz w:val="32"/>
        </w:rPr>
        <w:t>Бошқарув меҳнатини рационаллаштириш (оқилона ташкил этиш) нафақат меҳнатни илғор усуллари, услубларини қўллашдан ташқари бошқарувни замонавий техник воситаларидан фойдаланишга асосланади. Фақат шундай бойликлардагина моддий ва меҳнат ресурсларининг минимал сарфи ҳолатида ташкилотни энг юқори натижаларига эришиш мумкин.</w:t>
      </w:r>
    </w:p>
    <w:p w:rsidR="007D6CFC" w:rsidRDefault="007D6CFC" w:rsidP="007D6CFC">
      <w:pPr>
        <w:ind w:firstLine="720"/>
        <w:jc w:val="both"/>
        <w:rPr>
          <w:rFonts w:ascii="Bodo_uzb" w:hAnsi="Bodo_uzb"/>
          <w:sz w:val="32"/>
        </w:rPr>
      </w:pPr>
      <w:r>
        <w:rPr>
          <w:rFonts w:ascii="Bodo_uzb" w:hAnsi="Bodo_uzb"/>
          <w:sz w:val="32"/>
        </w:rPr>
        <w:lastRenderedPageBreak/>
        <w:t>Ташкилотларда бошқарув меҳнати ва бошқарувнинг техник воситаларидан оқилона фойдаланишнинг асосий тамойиллари қуйидагилардан иборатдир:</w:t>
      </w:r>
    </w:p>
    <w:p w:rsidR="007D6CFC" w:rsidRDefault="007D6CFC" w:rsidP="007D6CFC">
      <w:pPr>
        <w:ind w:firstLine="720"/>
        <w:jc w:val="both"/>
        <w:rPr>
          <w:rFonts w:ascii="Bodo_uzb" w:hAnsi="Bodo_uzb"/>
          <w:sz w:val="32"/>
        </w:rPr>
      </w:pPr>
      <w:r>
        <w:rPr>
          <w:rFonts w:ascii="Bodo_uzb" w:hAnsi="Bodo_uzb"/>
          <w:sz w:val="32"/>
        </w:rPr>
        <w:t>1. Бошқарувнинг технологик жраёнларини бир меъёрликлиги ва узлуксизлик тамойили. Бу тамойилнинг моҳияти бошқарувдаги техник воситаларни бир меъёрда ишлашни, бошқарув аппаратидаги ходимларни нуқсонсиз, бир-бирига халақит бермасдан иш юритишларини, пик вақтларда юкламаларни мослаштириш йўли билан бошқарувни ташкил этишдан иборатдир.</w:t>
      </w:r>
    </w:p>
    <w:p w:rsidR="007D6CFC" w:rsidRDefault="007D6CFC" w:rsidP="007D6CFC">
      <w:pPr>
        <w:ind w:firstLine="720"/>
        <w:jc w:val="both"/>
        <w:rPr>
          <w:rFonts w:ascii="Bodo_uzb" w:hAnsi="Bodo_uzb"/>
          <w:sz w:val="32"/>
        </w:rPr>
      </w:pPr>
      <w:r>
        <w:rPr>
          <w:rFonts w:ascii="Bodo_uzb" w:hAnsi="Bodo_uzb"/>
          <w:sz w:val="32"/>
        </w:rPr>
        <w:t>2. Бошқарув техник воситаларни этаплар бўйича жорий этиш тамойили шундан иборатки, кичик иқтисодий механизациялашган воситалардан ЭҲМларни бошқарувга жорий этиш этаплари асосида олиб борилиши лозим.</w:t>
      </w:r>
    </w:p>
    <w:p w:rsidR="007D6CFC" w:rsidRDefault="007D6CFC" w:rsidP="007D6CFC">
      <w:pPr>
        <w:ind w:firstLine="720"/>
        <w:jc w:val="both"/>
        <w:rPr>
          <w:rFonts w:ascii="Bodo_uzb" w:hAnsi="Bodo_uzb"/>
          <w:sz w:val="32"/>
        </w:rPr>
      </w:pPr>
      <w:r>
        <w:rPr>
          <w:rFonts w:ascii="Bodo_uzb" w:hAnsi="Bodo_uzb"/>
          <w:sz w:val="32"/>
        </w:rPr>
        <w:t>3. Янги масалалар тамойили. Бошқарув техник воситалари комплексини танлаш ва ишлатишда шундай масала ва услубларни, ечимларни ҳал, қилиш технологияларини қўллаш лозимки, натижада эски технология ва пул кучи билан ечимларга қайтиш мумкин эмас.</w:t>
      </w:r>
    </w:p>
    <w:p w:rsidR="007D6CFC" w:rsidRDefault="007D6CFC" w:rsidP="007D6CFC">
      <w:pPr>
        <w:ind w:firstLine="720"/>
        <w:jc w:val="both"/>
        <w:rPr>
          <w:rFonts w:ascii="Bodo_uzb" w:hAnsi="Bodo_uzb"/>
          <w:sz w:val="32"/>
        </w:rPr>
      </w:pPr>
      <w:r>
        <w:rPr>
          <w:rFonts w:ascii="Bodo_uzb" w:hAnsi="Bodo_uzb"/>
          <w:sz w:val="32"/>
        </w:rPr>
        <w:t>4. Бошқарув техник воситаларининг чидамлилигини таъминлаш тамойили. Бу тамойилни моҳияти шундан иборатки, мошина ва қурилмалардан доимо захирада бўлишлик, техник воситаларга ўз вақтида техник хизматлар кўрсатиш ёки техник хизматларни абонент йўли билан ташкил этиш кўзда тутилади.</w:t>
      </w:r>
    </w:p>
    <w:p w:rsidR="007D6CFC" w:rsidRDefault="007D6CFC" w:rsidP="007D6CFC">
      <w:pPr>
        <w:ind w:firstLine="720"/>
        <w:jc w:val="both"/>
        <w:rPr>
          <w:rFonts w:ascii="Bodo_uzb" w:hAnsi="Bodo_uzb"/>
          <w:sz w:val="32"/>
        </w:rPr>
      </w:pPr>
      <w:r>
        <w:rPr>
          <w:rFonts w:ascii="Bodo_uzb" w:hAnsi="Bodo_uzb"/>
          <w:sz w:val="32"/>
        </w:rPr>
        <w:t>5. Бошқарув техник воситаларининг систематик тамойили. Бу тамойилнинг моҳияти шундаки, белгиланган иш унумдорлигига эришишда бошқарув техник воситалари комплексини қайта содир этиш ва кўпайтиришда моилликка эришиш ва иложи борича саноатда ишлаб чиқарилган, ўзи ишлаб чиқарган воситалардан камроқ фойдаланиш лозим.</w:t>
      </w:r>
    </w:p>
    <w:p w:rsidR="007D6CFC" w:rsidRDefault="007D6CFC" w:rsidP="007D6CFC">
      <w:pPr>
        <w:ind w:firstLine="720"/>
        <w:jc w:val="both"/>
        <w:rPr>
          <w:rFonts w:ascii="Bodo_uzb" w:hAnsi="Bodo_uzb"/>
          <w:sz w:val="32"/>
        </w:rPr>
      </w:pPr>
      <w:r>
        <w:rPr>
          <w:rFonts w:ascii="Bodo_uzb" w:hAnsi="Bodo_uzb"/>
          <w:sz w:val="32"/>
        </w:rPr>
        <w:t>Бошқарувга комплекс ёндашиш тамойили бўйича бошқарув объекти бир бутун деб қаралади. Бошқарув системаси элементлари, барча асосий омиллар хиосбга олинади, қарор қабул қилишда доимийликни йўқотиб, бошқарув механизмларининг гармоник ишлашини таъминлайди.</w:t>
      </w:r>
    </w:p>
    <w:p w:rsidR="007D6CFC" w:rsidRDefault="007D6CFC" w:rsidP="007D6CFC">
      <w:pPr>
        <w:ind w:firstLine="720"/>
        <w:jc w:val="both"/>
        <w:rPr>
          <w:rFonts w:ascii="Bodo_uzb" w:hAnsi="Bodo_uzb"/>
          <w:sz w:val="32"/>
        </w:rPr>
      </w:pPr>
      <w:r>
        <w:rPr>
          <w:rFonts w:ascii="Bodo_uzb" w:hAnsi="Bodo_uzb"/>
          <w:sz w:val="32"/>
        </w:rPr>
        <w:lastRenderedPageBreak/>
        <w:t>Хулоса қилиб айтиш мумкинки, бошқарув механизмини ва бошқарув техник воситаларини оқилона ташкил қилиш тамойилларини ташкилотлар фаолиятида доимо қўлланилиши бошқарув қарорларини қабул қилиш сифати ва бошқарувнинг самарадорлигини оширишга ёрдам беради.</w:t>
      </w:r>
    </w:p>
    <w:p w:rsidR="007D6CFC" w:rsidRDefault="007D6CFC" w:rsidP="007D6CFC">
      <w:pPr>
        <w:ind w:firstLine="720"/>
        <w:jc w:val="both"/>
        <w:rPr>
          <w:rFonts w:ascii="Bodo_uzb" w:hAnsi="Bodo_uzb"/>
          <w:sz w:val="32"/>
        </w:rPr>
      </w:pPr>
    </w:p>
    <w:p w:rsidR="007D6CFC" w:rsidRDefault="007D6CFC" w:rsidP="007D6CFC">
      <w:pPr>
        <w:ind w:firstLine="720"/>
        <w:jc w:val="both"/>
        <w:rPr>
          <w:rFonts w:ascii="Bodo_uzb" w:hAnsi="Bodo_uzb"/>
          <w:b/>
          <w:sz w:val="32"/>
        </w:rPr>
      </w:pPr>
      <w:r>
        <w:rPr>
          <w:rFonts w:ascii="Bodo_uzb" w:hAnsi="Bodo_uzb"/>
          <w:b/>
          <w:sz w:val="32"/>
        </w:rPr>
        <w:t>Хулоса:</w:t>
      </w:r>
    </w:p>
    <w:p w:rsidR="007D6CFC" w:rsidRDefault="007D6CFC" w:rsidP="007D6CFC">
      <w:pPr>
        <w:ind w:firstLine="720"/>
        <w:jc w:val="both"/>
        <w:rPr>
          <w:rFonts w:ascii="Bodo_uzb" w:hAnsi="Bodo_uzb"/>
          <w:sz w:val="32"/>
        </w:rPr>
      </w:pPr>
      <w:r>
        <w:rPr>
          <w:rFonts w:ascii="Bodo_uzb" w:hAnsi="Bodo_uzb"/>
          <w:sz w:val="32"/>
        </w:rPr>
        <w:t>Ташкилотларда бошкарув мехнати ва бошкарувнинг техник воситалардан окилона фойдаланишнинг асосий тамойиллари мавжуд. Бошкарувга комплекс ёндашиш тамойили буйича бошкарув объекти бир бутун деб каралади. Бошкарув системаси элементлари, барча асосий  омиллар хисобга олинади, карор кабул килишда доимий ликни йукотиб, бошкарув механизмларининг ишлашини таъминлайди.</w:t>
      </w:r>
    </w:p>
    <w:p w:rsidR="007D6CFC" w:rsidRDefault="007D6CFC" w:rsidP="007D6CFC">
      <w:pPr>
        <w:ind w:firstLine="720"/>
        <w:jc w:val="both"/>
        <w:rPr>
          <w:rFonts w:ascii="Bodo_uzb" w:hAnsi="Bodo_uzb"/>
          <w:sz w:val="32"/>
        </w:rPr>
      </w:pPr>
      <w:r>
        <w:rPr>
          <w:rFonts w:ascii="Bodo_uzb" w:hAnsi="Bodo_uzb"/>
          <w:sz w:val="32"/>
        </w:rPr>
        <w:t>Бошкарув механизмининг ва бошкарув техник воситаларини окилона ташкил килиш тамойилларини ташкилотлар фаолиятида доимо кулланилиши бошкарув карорларини кабул килиш сифати ва бошкарувнинг самарадорлигини оширишга ёрдам беради.</w:t>
      </w:r>
    </w:p>
    <w:p w:rsidR="007D6CFC" w:rsidRDefault="007D6CFC" w:rsidP="007D6CFC">
      <w:pPr>
        <w:jc w:val="both"/>
        <w:rPr>
          <w:rFonts w:ascii="Bodo_uzb" w:hAnsi="Bodo_uzb"/>
          <w:sz w:val="32"/>
        </w:rPr>
      </w:pPr>
    </w:p>
    <w:p w:rsidR="007D6CFC" w:rsidRDefault="007D6CFC" w:rsidP="007D6CFC">
      <w:pPr>
        <w:jc w:val="both"/>
        <w:rPr>
          <w:rFonts w:ascii="Bodo_uzb" w:hAnsi="Bodo_uzb"/>
          <w:sz w:val="32"/>
        </w:rPr>
      </w:pPr>
      <w:r>
        <w:rPr>
          <w:rFonts w:ascii="Bodo_uzb" w:hAnsi="Bodo_uzb"/>
          <w:sz w:val="32"/>
        </w:rPr>
        <w:tab/>
      </w:r>
      <w:r>
        <w:rPr>
          <w:rFonts w:ascii="Bodo_uzb" w:hAnsi="Bodo_uzb"/>
          <w:b/>
          <w:sz w:val="32"/>
        </w:rPr>
        <w:t>Таянч иборалар:</w:t>
      </w:r>
    </w:p>
    <w:p w:rsidR="007D6CFC" w:rsidRDefault="007D6CFC" w:rsidP="007D6CFC">
      <w:pPr>
        <w:jc w:val="both"/>
        <w:rPr>
          <w:rFonts w:ascii="Bodo_uzb" w:hAnsi="Bodo_uzb"/>
          <w:sz w:val="32"/>
        </w:rPr>
      </w:pPr>
      <w:r>
        <w:rPr>
          <w:rFonts w:ascii="Bodo_uzb" w:hAnsi="Bodo_uzb"/>
          <w:sz w:val="32"/>
        </w:rPr>
        <w:tab/>
        <w:t>рационаллаштириш, объектив, илғор, усуллар, услублар, техник воситалар.</w:t>
      </w:r>
    </w:p>
    <w:p w:rsidR="007D6CFC" w:rsidRDefault="007D6CFC" w:rsidP="007D6CFC">
      <w:pPr>
        <w:jc w:val="both"/>
        <w:rPr>
          <w:rFonts w:ascii="Bodo_uzb" w:hAnsi="Bodo_uzb"/>
          <w:sz w:val="32"/>
        </w:rPr>
      </w:pPr>
    </w:p>
    <w:p w:rsidR="007D6CFC" w:rsidRDefault="007D6CFC" w:rsidP="007D6CFC">
      <w:pPr>
        <w:jc w:val="both"/>
        <w:rPr>
          <w:rFonts w:ascii="Bodo_uzb" w:hAnsi="Bodo_uzb"/>
          <w:sz w:val="32"/>
        </w:rPr>
      </w:pPr>
      <w:r>
        <w:rPr>
          <w:rFonts w:ascii="Bodo_uzb" w:hAnsi="Bodo_uzb"/>
          <w:sz w:val="32"/>
        </w:rPr>
        <w:tab/>
      </w:r>
      <w:r>
        <w:rPr>
          <w:rFonts w:ascii="Bodo_uzb" w:hAnsi="Bodo_uzb"/>
          <w:b/>
          <w:sz w:val="32"/>
        </w:rPr>
        <w:t>Саволлар:</w:t>
      </w:r>
    </w:p>
    <w:p w:rsidR="007D6CFC" w:rsidRDefault="007D6CFC" w:rsidP="007D6CFC">
      <w:pPr>
        <w:numPr>
          <w:ilvl w:val="0"/>
          <w:numId w:val="1"/>
        </w:numPr>
        <w:jc w:val="both"/>
        <w:rPr>
          <w:rFonts w:ascii="Bodo_uzb" w:hAnsi="Bodo_uzb"/>
          <w:sz w:val="32"/>
        </w:rPr>
      </w:pPr>
      <w:r>
        <w:rPr>
          <w:rFonts w:ascii="Bodo_uzb" w:hAnsi="Bodo_uzb"/>
          <w:sz w:val="32"/>
        </w:rPr>
        <w:t>Рационаллаштириш тушунчаси.</w:t>
      </w:r>
    </w:p>
    <w:p w:rsidR="007D6CFC" w:rsidRDefault="007D6CFC" w:rsidP="007D6CFC">
      <w:pPr>
        <w:numPr>
          <w:ilvl w:val="0"/>
          <w:numId w:val="1"/>
        </w:numPr>
        <w:jc w:val="both"/>
        <w:rPr>
          <w:rFonts w:ascii="Bodo_uzb" w:hAnsi="Bodo_uzb"/>
          <w:sz w:val="32"/>
        </w:rPr>
      </w:pPr>
      <w:r>
        <w:rPr>
          <w:rFonts w:ascii="Bodo_uzb" w:hAnsi="Bodo_uzb"/>
          <w:sz w:val="32"/>
        </w:rPr>
        <w:t>Рационаллаштириш тамойиллари.</w:t>
      </w:r>
    </w:p>
    <w:p w:rsidR="007D6CFC" w:rsidRDefault="007D6CFC" w:rsidP="007D6CFC">
      <w:pPr>
        <w:numPr>
          <w:ilvl w:val="0"/>
          <w:numId w:val="1"/>
        </w:numPr>
        <w:jc w:val="both"/>
        <w:rPr>
          <w:rFonts w:ascii="Bodo_uzb" w:hAnsi="Bodo_uzb"/>
          <w:sz w:val="32"/>
        </w:rPr>
      </w:pPr>
      <w:r>
        <w:rPr>
          <w:rFonts w:ascii="Bodo_uzb" w:hAnsi="Bodo_uzb"/>
          <w:sz w:val="32"/>
        </w:rPr>
        <w:t>Бошқаришнинг техник воситаларидан фойдаланишнинг асосий тамойиллари.</w:t>
      </w:r>
    </w:p>
    <w:p w:rsidR="007D6CFC" w:rsidRDefault="007D6CFC" w:rsidP="007D6CFC">
      <w:pPr>
        <w:jc w:val="both"/>
        <w:rPr>
          <w:rFonts w:ascii="Bodo_uzb" w:hAnsi="Bodo_uzb"/>
          <w:sz w:val="32"/>
        </w:rPr>
      </w:pPr>
    </w:p>
    <w:p w:rsidR="007D6CFC" w:rsidRDefault="007D6CFC" w:rsidP="007D6CFC">
      <w:pPr>
        <w:ind w:right="-2"/>
        <w:jc w:val="center"/>
        <w:rPr>
          <w:rFonts w:ascii="Bodo_uzb" w:hAnsi="Bodo_uzb"/>
          <w:b/>
          <w:noProof/>
          <w:sz w:val="28"/>
        </w:rPr>
      </w:pPr>
      <w:r>
        <w:rPr>
          <w:rFonts w:ascii="Bodo_uzb" w:hAnsi="Bodo_uzb"/>
          <w:b/>
          <w:noProof/>
          <w:sz w:val="28"/>
        </w:rPr>
        <w:t>Адабиётлар.</w:t>
      </w:r>
    </w:p>
    <w:p w:rsidR="007D6CFC" w:rsidRDefault="007D6CFC" w:rsidP="007D6CFC">
      <w:pPr>
        <w:ind w:right="-2"/>
        <w:jc w:val="both"/>
        <w:rPr>
          <w:rFonts w:ascii="Bodo_uzb" w:hAnsi="Bodo_uzb"/>
          <w:noProof/>
          <w:sz w:val="28"/>
        </w:rPr>
      </w:pPr>
      <w:r>
        <w:rPr>
          <w:rFonts w:ascii="Bodo_uzb" w:hAnsi="Bodo_uzb"/>
          <w:noProof/>
          <w:sz w:val="28"/>
        </w:rPr>
        <w:t>1.</w:t>
      </w:r>
      <w:r>
        <w:rPr>
          <w:noProof/>
          <w:sz w:val="28"/>
        </w:rPr>
        <w:t>¡</w:t>
      </w:r>
      <w:r>
        <w:rPr>
          <w:rFonts w:ascii="Bodo_uzb" w:hAnsi="Bodo_uzb"/>
          <w:noProof/>
          <w:sz w:val="28"/>
        </w:rPr>
        <w:t xml:space="preserve">збекистон Республикаси Конституцияси Т., </w:t>
      </w:r>
      <w:r>
        <w:rPr>
          <w:noProof/>
          <w:sz w:val="28"/>
        </w:rPr>
        <w:t>¡</w:t>
      </w:r>
      <w:r>
        <w:rPr>
          <w:rFonts w:ascii="Bodo_uzb" w:hAnsi="Bodo_uzb"/>
          <w:noProof/>
          <w:sz w:val="28"/>
        </w:rPr>
        <w:t xml:space="preserve">збекистон. 2001 </w:t>
      </w:r>
    </w:p>
    <w:p w:rsidR="007D6CFC" w:rsidRDefault="007D6CFC" w:rsidP="007D6CFC">
      <w:pPr>
        <w:ind w:right="-2"/>
        <w:jc w:val="both"/>
        <w:rPr>
          <w:rFonts w:ascii="Bodo_uzb" w:hAnsi="Bodo_uzb"/>
          <w:noProof/>
          <w:sz w:val="28"/>
        </w:rPr>
      </w:pPr>
      <w:r>
        <w:rPr>
          <w:rFonts w:ascii="Bodo_uzb" w:hAnsi="Bodo_uzb"/>
          <w:noProof/>
          <w:sz w:val="28"/>
        </w:rPr>
        <w:t>2.Каримов И.А. Эришган марраларимизни мустахкамлаб ислохотлар й</w:t>
      </w:r>
      <w:r>
        <w:rPr>
          <w:noProof/>
          <w:sz w:val="28"/>
        </w:rPr>
        <w:t>¢</w:t>
      </w:r>
      <w:r>
        <w:rPr>
          <w:rFonts w:ascii="Bodo_uzb" w:hAnsi="Bodo_uzb"/>
          <w:noProof/>
          <w:sz w:val="28"/>
        </w:rPr>
        <w:t>лида изчил бориш – асосий вазифамиз. Тошкент о</w:t>
      </w:r>
      <w:r>
        <w:rPr>
          <w:noProof/>
          <w:sz w:val="28"/>
        </w:rPr>
        <w:t>?</w:t>
      </w:r>
      <w:r>
        <w:rPr>
          <w:rFonts w:ascii="Bodo_uzb" w:hAnsi="Bodo_uzb"/>
          <w:noProof/>
          <w:sz w:val="28"/>
        </w:rPr>
        <w:t xml:space="preserve">шоми, №24, 10 февраль 2004 </w:t>
      </w:r>
    </w:p>
    <w:p w:rsidR="007D6CFC" w:rsidRDefault="007D6CFC" w:rsidP="007D6CFC">
      <w:pPr>
        <w:ind w:right="-2"/>
        <w:jc w:val="both"/>
        <w:rPr>
          <w:rFonts w:ascii="Bodo_uzb" w:hAnsi="Bodo_uzb"/>
          <w:noProof/>
          <w:sz w:val="28"/>
        </w:rPr>
      </w:pPr>
      <w:r>
        <w:rPr>
          <w:rFonts w:ascii="Bodo_uzb" w:hAnsi="Bodo_uzb"/>
          <w:noProof/>
          <w:sz w:val="28"/>
        </w:rPr>
        <w:t>3.</w:t>
      </w:r>
      <w:r>
        <w:rPr>
          <w:noProof/>
          <w:sz w:val="28"/>
        </w:rPr>
        <w:t>¡</w:t>
      </w:r>
      <w:r>
        <w:rPr>
          <w:rFonts w:ascii="Bodo_uzb" w:hAnsi="Bodo_uzb"/>
          <w:noProof/>
          <w:sz w:val="28"/>
        </w:rPr>
        <w:t>збекистон Республикасининг «Корхоналар т</w:t>
      </w:r>
      <w:r>
        <w:rPr>
          <w:noProof/>
          <w:sz w:val="28"/>
        </w:rPr>
        <w:t>¢?</w:t>
      </w:r>
      <w:r>
        <w:rPr>
          <w:rFonts w:ascii="Bodo_uzb" w:hAnsi="Bodo_uzb"/>
          <w:noProof/>
          <w:sz w:val="28"/>
        </w:rPr>
        <w:t xml:space="preserve">рисидаги» </w:t>
      </w:r>
      <w:r>
        <w:rPr>
          <w:noProof/>
          <w:sz w:val="28"/>
        </w:rPr>
        <w:t>?</w:t>
      </w:r>
      <w:r>
        <w:rPr>
          <w:rFonts w:ascii="Bodo_uzb" w:hAnsi="Bodo_uzb"/>
          <w:noProof/>
          <w:sz w:val="28"/>
        </w:rPr>
        <w:t xml:space="preserve">онуни, Т., «Адолат» 2000 </w:t>
      </w:r>
    </w:p>
    <w:p w:rsidR="007D6CFC" w:rsidRDefault="007D6CFC" w:rsidP="007D6CFC">
      <w:pPr>
        <w:ind w:right="-2"/>
        <w:jc w:val="both"/>
        <w:rPr>
          <w:rFonts w:ascii="Bodo_uzb" w:hAnsi="Bodo_uzb"/>
          <w:noProof/>
          <w:sz w:val="28"/>
        </w:rPr>
      </w:pPr>
      <w:r>
        <w:rPr>
          <w:rFonts w:ascii="Bodo_uzb" w:hAnsi="Bodo_uzb"/>
          <w:noProof/>
          <w:sz w:val="28"/>
        </w:rPr>
        <w:t>4.Зайнутдинов Ш.Н., ва бош</w:t>
      </w:r>
      <w:r>
        <w:rPr>
          <w:noProof/>
          <w:sz w:val="28"/>
        </w:rPr>
        <w:t>?</w:t>
      </w:r>
      <w:r>
        <w:rPr>
          <w:rFonts w:ascii="Bodo_uzb" w:hAnsi="Bodo_uzb"/>
          <w:noProof/>
          <w:sz w:val="28"/>
        </w:rPr>
        <w:t xml:space="preserve">алар. Менежмент асослари. Т., Молия, 2001 </w:t>
      </w:r>
    </w:p>
    <w:p w:rsidR="007D6CFC" w:rsidRDefault="007D6CFC" w:rsidP="007D6CFC">
      <w:pPr>
        <w:ind w:right="-2"/>
        <w:jc w:val="both"/>
        <w:rPr>
          <w:rFonts w:ascii="Bodo_uzb" w:hAnsi="Bodo_uzb"/>
          <w:noProof/>
          <w:sz w:val="28"/>
        </w:rPr>
      </w:pPr>
      <w:r>
        <w:rPr>
          <w:rFonts w:ascii="Bodo_uzb" w:hAnsi="Bodo_uzb"/>
          <w:noProof/>
          <w:sz w:val="28"/>
        </w:rPr>
        <w:lastRenderedPageBreak/>
        <w:t xml:space="preserve">5.Зайнутдинов Ш.Н. Исмаилова Т.С. Ташкилот назарияси. </w:t>
      </w:r>
      <w:r>
        <w:rPr>
          <w:noProof/>
          <w:sz w:val="28"/>
        </w:rPr>
        <w:t>¡?</w:t>
      </w:r>
      <w:r>
        <w:rPr>
          <w:rFonts w:ascii="Bodo_uzb" w:hAnsi="Bodo_uzb"/>
          <w:noProof/>
          <w:sz w:val="28"/>
        </w:rPr>
        <w:t xml:space="preserve">ув </w:t>
      </w:r>
      <w:r>
        <w:rPr>
          <w:noProof/>
          <w:sz w:val="28"/>
        </w:rPr>
        <w:t>?¢</w:t>
      </w:r>
      <w:r>
        <w:rPr>
          <w:rFonts w:ascii="Bodo_uzb" w:hAnsi="Bodo_uzb"/>
          <w:noProof/>
          <w:sz w:val="28"/>
        </w:rPr>
        <w:t xml:space="preserve">лланма. ТДИУ, 2001 </w:t>
      </w:r>
    </w:p>
    <w:p w:rsidR="007D6CFC" w:rsidRDefault="007D6CFC" w:rsidP="007D6CFC">
      <w:pPr>
        <w:ind w:right="-2"/>
        <w:jc w:val="both"/>
        <w:rPr>
          <w:rFonts w:ascii="Bodo_uzb" w:hAnsi="Bodo_uzb"/>
          <w:noProof/>
          <w:sz w:val="28"/>
        </w:rPr>
      </w:pPr>
      <w:r>
        <w:rPr>
          <w:rFonts w:ascii="Bodo_uzb" w:hAnsi="Bodo_uzb"/>
          <w:noProof/>
          <w:sz w:val="28"/>
        </w:rPr>
        <w:t>6.Шарифх</w:t>
      </w:r>
      <w:r>
        <w:rPr>
          <w:noProof/>
          <w:sz w:val="28"/>
        </w:rPr>
        <w:t>¢</w:t>
      </w:r>
      <w:r>
        <w:rPr>
          <w:rFonts w:ascii="Bodo_uzb" w:hAnsi="Bodo_uzb"/>
          <w:noProof/>
          <w:sz w:val="28"/>
        </w:rPr>
        <w:t xml:space="preserve">жаев М. Абдуллаев Ё. Менежмент. Т., </w:t>
      </w:r>
      <w:r>
        <w:rPr>
          <w:noProof/>
          <w:sz w:val="28"/>
        </w:rPr>
        <w:t>¡?</w:t>
      </w:r>
      <w:r>
        <w:rPr>
          <w:rFonts w:ascii="Bodo_uzb" w:hAnsi="Bodo_uzb"/>
          <w:noProof/>
          <w:sz w:val="28"/>
        </w:rPr>
        <w:t xml:space="preserve">итувчи 2002 </w:t>
      </w:r>
    </w:p>
    <w:p w:rsidR="007D6CFC" w:rsidRDefault="007D6CFC" w:rsidP="007D6CFC">
      <w:pPr>
        <w:ind w:right="-2"/>
        <w:jc w:val="both"/>
        <w:rPr>
          <w:rFonts w:ascii="Bodo_uzb" w:hAnsi="Bodo_uzb"/>
          <w:noProof/>
          <w:sz w:val="28"/>
        </w:rPr>
      </w:pPr>
      <w:r>
        <w:rPr>
          <w:rFonts w:ascii="Bodo_uzb" w:hAnsi="Bodo_uzb"/>
          <w:noProof/>
          <w:sz w:val="28"/>
        </w:rPr>
        <w:t xml:space="preserve">7.Рогожин С.В. Рогожина Т.В. Теория организация. М., Учебник, 2004 </w:t>
      </w:r>
    </w:p>
    <w:p w:rsidR="007D6CFC" w:rsidRDefault="007D6CFC" w:rsidP="007D6CFC">
      <w:pPr>
        <w:ind w:right="-2"/>
        <w:jc w:val="both"/>
        <w:rPr>
          <w:rFonts w:ascii="Bodo_uzb" w:hAnsi="Bodo_uzb"/>
          <w:noProof/>
          <w:sz w:val="28"/>
        </w:rPr>
      </w:pPr>
      <w:r>
        <w:rPr>
          <w:rFonts w:ascii="Bodo_uzb" w:hAnsi="Bodo_uzb"/>
          <w:noProof/>
          <w:sz w:val="28"/>
        </w:rPr>
        <w:t xml:space="preserve">8.Туроцев О.Г. Теория организация. Учебное пособие, 2003 </w:t>
      </w:r>
    </w:p>
    <w:p w:rsidR="007D6CFC" w:rsidRDefault="007D6CFC" w:rsidP="007D6CFC">
      <w:pPr>
        <w:jc w:val="both"/>
        <w:rPr>
          <w:rFonts w:ascii="Bodo_uzb" w:hAnsi="Bodo_uzb"/>
          <w:sz w:val="32"/>
        </w:rPr>
      </w:pPr>
    </w:p>
    <w:p w:rsidR="007D6CFC" w:rsidRDefault="007D6CFC" w:rsidP="007D6CFC">
      <w:pPr>
        <w:jc w:val="both"/>
        <w:rPr>
          <w:rFonts w:ascii="Bodo_uzb" w:hAnsi="Bodo_uzb"/>
          <w:sz w:val="32"/>
        </w:rPr>
      </w:pPr>
    </w:p>
    <w:p w:rsidR="007D6CFC" w:rsidRDefault="007D6CFC" w:rsidP="007D6CFC">
      <w:pPr>
        <w:jc w:val="both"/>
        <w:rPr>
          <w:rFonts w:ascii="Bodo_uzb" w:hAnsi="Bodo_uzb"/>
          <w:sz w:val="32"/>
        </w:rPr>
      </w:pPr>
    </w:p>
    <w:p w:rsidR="007D6CFC" w:rsidRDefault="007D6CFC" w:rsidP="007D6CFC">
      <w:pPr>
        <w:jc w:val="both"/>
        <w:rPr>
          <w:rFonts w:ascii="Bodo_uzb" w:hAnsi="Bodo_uzb"/>
          <w:sz w:val="32"/>
        </w:rPr>
      </w:pPr>
    </w:p>
    <w:p w:rsidR="007D6CFC" w:rsidRDefault="007D6CFC" w:rsidP="007D6CFC">
      <w:pPr>
        <w:jc w:val="both"/>
        <w:rPr>
          <w:rFonts w:ascii="Bodo_uzb" w:hAnsi="Bodo_uzb"/>
          <w:sz w:val="32"/>
        </w:rPr>
      </w:pPr>
    </w:p>
    <w:p w:rsidR="007D6CFC" w:rsidRDefault="007D6CFC" w:rsidP="007D6CFC">
      <w:pPr>
        <w:jc w:val="both"/>
        <w:rPr>
          <w:rFonts w:ascii="Bodo_uzb" w:hAnsi="Bodo_uzb"/>
          <w:sz w:val="32"/>
        </w:rPr>
      </w:pPr>
    </w:p>
    <w:p w:rsidR="007D6CFC" w:rsidRDefault="007D6CFC" w:rsidP="007D6CFC">
      <w:pPr>
        <w:jc w:val="both"/>
        <w:rPr>
          <w:rFonts w:ascii="Bodo_uzb" w:hAnsi="Bodo_uzb"/>
          <w:sz w:val="32"/>
        </w:rPr>
      </w:pPr>
    </w:p>
    <w:p w:rsidR="007D6CFC" w:rsidRDefault="007D6CFC" w:rsidP="007D6CFC">
      <w:pPr>
        <w:jc w:val="both"/>
        <w:rPr>
          <w:rFonts w:ascii="Bodo_uzb" w:hAnsi="Bodo_uzb"/>
          <w:sz w:val="32"/>
        </w:rPr>
      </w:pPr>
    </w:p>
    <w:p w:rsidR="007D6CFC" w:rsidRDefault="007D6CFC" w:rsidP="007D6CFC">
      <w:pPr>
        <w:jc w:val="both"/>
        <w:rPr>
          <w:rFonts w:ascii="Bodo_uzb" w:hAnsi="Bodo_uzb"/>
          <w:sz w:val="32"/>
        </w:rPr>
      </w:pPr>
    </w:p>
    <w:p w:rsidR="007D6CFC" w:rsidRDefault="007D6CFC" w:rsidP="007D6CFC">
      <w:pPr>
        <w:jc w:val="both"/>
        <w:rPr>
          <w:rFonts w:ascii="Bodo_uzb" w:hAnsi="Bodo_uzb"/>
          <w:sz w:val="32"/>
        </w:rPr>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odo_uzb">
    <w:altName w:val="Times New Roman"/>
    <w:charset w:val="00"/>
    <w:family w:val="auto"/>
    <w:pitch w:val="variable"/>
    <w:sig w:usb0="00000001" w:usb1="00000000" w:usb2="00000000" w:usb3="00000000" w:csb0="00000005"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492350"/>
    <w:multiLevelType w:val="singleLevel"/>
    <w:tmpl w:val="5336B0D4"/>
    <w:lvl w:ilvl="0">
      <w:start w:val="1"/>
      <w:numFmt w:val="decimal"/>
      <w:lvlText w:val="%1. "/>
      <w:legacy w:legacy="1" w:legacySpace="0" w:legacyIndent="283"/>
      <w:lvlJc w:val="left"/>
      <w:pPr>
        <w:ind w:left="283" w:hanging="283"/>
      </w:pPr>
      <w:rPr>
        <w:rFonts w:ascii="Bodo_uzb" w:hAnsi="Bodo_uzb" w:hint="default"/>
        <w:b w:val="0"/>
        <w:i w:val="0"/>
        <w:sz w:val="32"/>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6CFC"/>
    <w:rsid w:val="007D6CFC"/>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6CFC"/>
    <w:pPr>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6CFC"/>
    <w:pPr>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777</Words>
  <Characters>4432</Characters>
  <Application>Microsoft Office Word</Application>
  <DocSecurity>0</DocSecurity>
  <Lines>36</Lines>
  <Paragraphs>10</Paragraphs>
  <ScaleCrop>false</ScaleCrop>
  <Company>Home</Company>
  <LinksUpToDate>false</LinksUpToDate>
  <CharactersWithSpaces>5199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2012-11-05T04:53:00Z</dcterms:created>
  <dcterms:modified xsi:type="dcterms:W3CDTF">2012-11-05T04:53:00Z</dcterms:modified>
</cp:coreProperties>
</file>